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spacing w:val="60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宝陈农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发</w:t>
      </w:r>
      <w:r>
        <w:rPr>
          <w:rFonts w:hint="eastAsia" w:ascii="宋体" w:hAnsi="宋体" w:eastAsia="宋体" w:cs="宋体"/>
          <w:sz w:val="32"/>
          <w:szCs w:val="32"/>
        </w:rPr>
        <w:t>〔20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〕</w:t>
      </w:r>
      <w:r>
        <w:rPr>
          <w:rFonts w:hint="eastAsia" w:ascii="宋体" w:hAnsi="宋体" w:cs="宋体"/>
          <w:sz w:val="32"/>
          <w:szCs w:val="32"/>
          <w:lang w:val="en-US" w:eastAsia="zh-CN"/>
        </w:rPr>
        <w:t>85</w:t>
      </w:r>
      <w:r>
        <w:rPr>
          <w:rFonts w:hint="eastAsia" w:ascii="宋体" w:hAnsi="宋体" w:eastAsia="宋体" w:cs="宋体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2400" w:firstLineChars="500"/>
        <w:jc w:val="center"/>
        <w:textAlignment w:val="auto"/>
        <w:rPr>
          <w:rFonts w:hint="eastAsia" w:ascii="黑体" w:hAnsi="黑体" w:eastAsia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农村</w:t>
      </w:r>
      <w:r>
        <w:rPr>
          <w:rFonts w:hint="eastAsia" w:ascii="黑体" w:hAnsi="黑体" w:eastAsia="黑体" w:cs="黑体"/>
          <w:sz w:val="36"/>
          <w:szCs w:val="36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关于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2022年中央（第二批）财政衔接补助资金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贾村镇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蒲公英茶厂改扩建项目实施方案的批复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贾村镇人民政府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镇上报的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关于上报贾村镇蒲公英茶厂改扩建项目实施方案的报告</w:t>
      </w:r>
      <w:r>
        <w:rPr>
          <w:rFonts w:hint="eastAsia" w:ascii="仿宋" w:hAnsi="仿宋" w:eastAsia="仿宋" w:cs="仿宋"/>
          <w:sz w:val="32"/>
          <w:szCs w:val="32"/>
        </w:rPr>
        <w:t>》(宝陈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贾政字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〔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〕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77</w:t>
      </w:r>
      <w:r>
        <w:rPr>
          <w:rFonts w:hint="eastAsia" w:ascii="仿宋" w:hAnsi="仿宋" w:eastAsia="仿宋" w:cs="仿宋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收悉。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经4月19日宝鸡市陈仓区2022年财政专项资金项目评审会公开质询评审，该项目符合项目管理规定，同意你镇实施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蒲公英茶厂改扩建项目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，现批复如下：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一、项目建设内容及规模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</w:t>
      </w:r>
      <w:r>
        <w:rPr>
          <w:rFonts w:hint="eastAsia" w:ascii="楷体" w:hAnsi="楷体" w:eastAsia="楷体" w:cs="楷体"/>
          <w:sz w:val="32"/>
          <w:szCs w:val="32"/>
        </w:rPr>
        <w:t>建设地点及规模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hint="default" w:ascii="仿宋_GB2312" w:hAnsi="Calibri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建设地点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位于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龙尾村二组桥南路南。项目新建、改造共计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13</w:t>
      </w:r>
      <w:bookmarkStart w:id="0" w:name="_GoBack"/>
      <w:bookmarkEnd w:id="0"/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55平方米生产厂房、硬化场地350平方米。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</w:t>
      </w:r>
      <w:r>
        <w:rPr>
          <w:rFonts w:hint="eastAsia" w:ascii="楷体" w:hAnsi="楷体" w:eastAsia="楷体" w:cs="楷体"/>
          <w:sz w:val="32"/>
          <w:szCs w:val="32"/>
        </w:rPr>
        <w:t>建设内容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hint="default" w:ascii="仿宋_GB2312" w:hAnsi="Calibri" w:eastAsia="仿宋_GB2312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新建钢结构蒲公英加工厂房855平方米（47.5m</w:t>
      </w:r>
      <w:r>
        <w:rPr>
          <w:rFonts w:hint="default" w:ascii="Arial" w:hAnsi="Arial" w:eastAsia="仿宋_GB2312" w:cs="Arial"/>
          <w:sz w:val="32"/>
          <w:szCs w:val="32"/>
          <w:lang w:val="en-US" w:eastAsia="zh-CN"/>
        </w:rPr>
        <w:t>×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18m）；改造农产品交易区200平方米(22.2m</w:t>
      </w:r>
      <w:r>
        <w:rPr>
          <w:rFonts w:hint="default" w:ascii="Arial" w:hAnsi="Arial" w:eastAsia="仿宋_GB2312" w:cs="Arial"/>
          <w:sz w:val="32"/>
          <w:szCs w:val="32"/>
          <w:lang w:val="en-US" w:eastAsia="zh-CN"/>
        </w:rPr>
        <w:t>×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9m)；改造农产品储藏室300平方米；场地硬化350平方米，厚18厘米。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960" w:firstLineChars="3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3.</w:t>
      </w:r>
      <w:r>
        <w:rPr>
          <w:rFonts w:hint="eastAsia" w:ascii="楷体" w:hAnsi="楷体" w:eastAsia="楷体" w:cs="楷体"/>
          <w:sz w:val="32"/>
          <w:szCs w:val="32"/>
        </w:rPr>
        <w:t>投资估算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1920" w:firstLineChars="6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贾村镇蒲公英茶厂改扩建项目</w:t>
      </w:r>
    </w:p>
    <w:tbl>
      <w:tblPr>
        <w:tblStyle w:val="6"/>
        <w:tblpPr w:leftFromText="180" w:rightFromText="180" w:vertAnchor="text" w:horzAnchor="page" w:tblpXSpec="center" w:tblpY="582"/>
        <w:tblOverlap w:val="never"/>
        <w:tblW w:w="86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5"/>
        <w:gridCol w:w="1949"/>
        <w:gridCol w:w="2246"/>
        <w:gridCol w:w="1362"/>
        <w:gridCol w:w="12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18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子项</w:t>
            </w:r>
          </w:p>
        </w:tc>
        <w:tc>
          <w:tcPr>
            <w:tcW w:w="19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型号</w:t>
            </w:r>
          </w:p>
        </w:tc>
        <w:tc>
          <w:tcPr>
            <w:tcW w:w="22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数量</w:t>
            </w:r>
          </w:p>
        </w:tc>
        <w:tc>
          <w:tcPr>
            <w:tcW w:w="13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单价（元）</w:t>
            </w:r>
          </w:p>
        </w:tc>
        <w:tc>
          <w:tcPr>
            <w:tcW w:w="12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0" w:firstLineChars="0"/>
              <w:jc w:val="center"/>
              <w:textAlignment w:val="auto"/>
            </w:pPr>
            <w:r>
              <w:rPr>
                <w:rFonts w:hint="eastAsia"/>
                <w:lang w:val="en-US" w:eastAsia="zh-CN"/>
              </w:rPr>
              <w:t>总价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  <w:lang w:val="en-US" w:eastAsia="zh-CN"/>
              </w:rPr>
              <w:t>万</w:t>
            </w:r>
            <w:r>
              <w:rPr>
                <w:rFonts w:hint="eastAsia"/>
              </w:rPr>
              <w:t>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8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0" w:firstLineChars="0"/>
              <w:jc w:val="center"/>
              <w:textAlignment w:val="auto"/>
              <w:rPr>
                <w:rFonts w:hint="eastAsia"/>
                <w:lang w:val="en-US"/>
              </w:rPr>
            </w:pPr>
            <w:r>
              <w:rPr>
                <w:rFonts w:hint="eastAsia"/>
                <w:lang w:val="en-US" w:eastAsia="zh-CN"/>
              </w:rPr>
              <w:t>钢构蒲公英加工厂房</w:t>
            </w:r>
          </w:p>
        </w:tc>
        <w:tc>
          <w:tcPr>
            <w:tcW w:w="19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47.5*18</w:t>
            </w:r>
          </w:p>
        </w:tc>
        <w:tc>
          <w:tcPr>
            <w:tcW w:w="22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855平方米</w:t>
            </w:r>
          </w:p>
        </w:tc>
        <w:tc>
          <w:tcPr>
            <w:tcW w:w="13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1206</w:t>
            </w:r>
          </w:p>
        </w:tc>
        <w:tc>
          <w:tcPr>
            <w:tcW w:w="12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103.1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18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改造农产品交易区</w:t>
            </w:r>
          </w:p>
        </w:tc>
        <w:tc>
          <w:tcPr>
            <w:tcW w:w="19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22.2*9</w:t>
            </w:r>
          </w:p>
        </w:tc>
        <w:tc>
          <w:tcPr>
            <w:tcW w:w="22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200平方米</w:t>
            </w:r>
          </w:p>
        </w:tc>
        <w:tc>
          <w:tcPr>
            <w:tcW w:w="13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300</w:t>
            </w:r>
          </w:p>
        </w:tc>
        <w:tc>
          <w:tcPr>
            <w:tcW w:w="12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8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改造农产品储藏室</w:t>
            </w:r>
          </w:p>
        </w:tc>
        <w:tc>
          <w:tcPr>
            <w:tcW w:w="19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22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300平方米</w:t>
            </w:r>
          </w:p>
        </w:tc>
        <w:tc>
          <w:tcPr>
            <w:tcW w:w="13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200</w:t>
            </w:r>
          </w:p>
        </w:tc>
        <w:tc>
          <w:tcPr>
            <w:tcW w:w="12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18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0" w:firstLineChars="0"/>
              <w:jc w:val="center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场地硬化</w:t>
            </w:r>
          </w:p>
        </w:tc>
        <w:tc>
          <w:tcPr>
            <w:tcW w:w="19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22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350平方米</w:t>
            </w:r>
          </w:p>
        </w:tc>
        <w:tc>
          <w:tcPr>
            <w:tcW w:w="13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140</w:t>
            </w:r>
          </w:p>
        </w:tc>
        <w:tc>
          <w:tcPr>
            <w:tcW w:w="12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8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总投资</w:t>
            </w:r>
          </w:p>
        </w:tc>
        <w:tc>
          <w:tcPr>
            <w:tcW w:w="19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22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13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12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120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1920" w:firstLineChars="600"/>
        <w:textAlignment w:val="auto"/>
        <w:rPr>
          <w:rFonts w:hint="eastAsia" w:ascii="楷体" w:hAnsi="楷体" w:eastAsia="楷体" w:cs="楷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项目资金来源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Chars="200" w:firstLine="320" w:firstLineChars="100"/>
        <w:textAlignment w:val="auto"/>
        <w:rPr>
          <w:rFonts w:hint="eastAsia" w:ascii="仿宋_GB2312" w:hAnsi="仿宋" w:eastAsia="仿宋_GB2312" w:cs="宋体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sz w:val="32"/>
          <w:szCs w:val="32"/>
        </w:rPr>
        <w:t>项目总投资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120</w:t>
      </w:r>
      <w:r>
        <w:rPr>
          <w:rFonts w:hint="eastAsia" w:ascii="仿宋_GB2312" w:hAnsi="仿宋" w:eastAsia="仿宋_GB2312" w:cs="宋体"/>
          <w:sz w:val="32"/>
          <w:szCs w:val="32"/>
        </w:rPr>
        <w:t>万元，</w:t>
      </w:r>
      <w:r>
        <w:rPr>
          <w:rFonts w:hint="eastAsia" w:ascii="仿宋_GB2312" w:hAnsi="仿宋" w:eastAsia="仿宋_GB2312" w:cs="宋体"/>
          <w:sz w:val="32"/>
          <w:szCs w:val="32"/>
          <w:lang w:eastAsia="zh-CN"/>
        </w:rPr>
        <w:t>全部为中央级财政衔接补助资金。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项目招投标方式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2"/>
          <w:sz w:val="32"/>
          <w:szCs w:val="32"/>
          <w:lang w:val="en-US" w:eastAsia="zh-CN" w:bidi="ar-SA"/>
        </w:rPr>
        <w:t>项目以竞争性磋商方式进行实施。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四、项目实施要求：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</w:rPr>
        <w:t>1.夯实责任，加强项目实施管理。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项目镇街要切实落实项目实施主体责任，按照省市区财政衔接资金项目管理办法及实施要求，严格落实项目招投标、公示公告等制度，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</w:rPr>
        <w:t>施工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监理、资料整理、验收审计等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全过程实行规范化管理制度。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2.规范管理，管好用好项目资金。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区财政局、区乡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3.加强协调，确保按期完成项目建设任务。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项目镇街要加强实施组织协调，充分调动设计、施工、监理及项目村积极性，为项目落实施工提供有力保障，确保202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年11月底前完成项目建设任务、资金兑付和报账工作，接受上级检查验收。同时，提早动手做好项目资产确权移交和后期运维</w:t>
      </w:r>
      <w:r>
        <w:rPr>
          <w:rFonts w:hint="eastAsia" w:ascii="楷体" w:hAnsi="楷体" w:eastAsia="楷体" w:cs="楷体"/>
          <w:sz w:val="32"/>
          <w:szCs w:val="32"/>
        </w:rPr>
        <w:t>管理</w:t>
      </w:r>
      <w:r>
        <w:rPr>
          <w:rFonts w:hint="eastAsia" w:ascii="仿宋_GB2312" w:hAnsi="仿宋_GB2312" w:eastAsia="仿宋_GB2312" w:cs="仿宋_GB2312"/>
          <w:sz w:val="32"/>
          <w:szCs w:val="32"/>
        </w:rPr>
        <w:t>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              </w:t>
      </w:r>
      <w:r>
        <w:rPr>
          <w:rFonts w:hint="eastAsia" w:ascii="仿宋" w:hAnsi="仿宋" w:eastAsia="仿宋" w:cs="仿宋"/>
          <w:sz w:val="32"/>
          <w:szCs w:val="32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left="0" w:leftChars="0" w:firstLine="3520" w:firstLineChars="11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3520" w:firstLineChars="11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3520" w:firstLineChars="11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left="0" w:leftChars="0" w:firstLine="4160" w:firstLineChars="13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3"/>
        <w:rPr>
          <w:rFonts w:hint="eastAsia"/>
        </w:rPr>
      </w:pPr>
    </w:p>
    <w:p>
      <w:pPr>
        <w:pBdr>
          <w:top w:val="single" w:color="auto" w:sz="6" w:space="1"/>
          <w:bottom w:val="single" w:color="auto" w:sz="6" w:space="1"/>
        </w:pBdr>
        <w:spacing w:line="440" w:lineRule="exact"/>
        <w:ind w:firstLine="140" w:firstLineChars="5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抄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送：</w:t>
      </w:r>
      <w:r>
        <w:rPr>
          <w:rFonts w:hint="eastAsia" w:ascii="仿宋" w:hAnsi="仿宋" w:eastAsia="仿宋"/>
          <w:sz w:val="28"/>
          <w:szCs w:val="28"/>
          <w:lang w:eastAsia="zh-CN"/>
        </w:rPr>
        <w:t>局各领导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pBdr>
          <w:bottom w:val="single" w:color="auto" w:sz="6" w:space="1"/>
          <w:between w:val="single" w:color="auto" w:sz="6" w:space="1"/>
        </w:pBdr>
        <w:spacing w:line="440" w:lineRule="exact"/>
        <w:ind w:firstLine="140" w:firstLineChars="50"/>
        <w:rPr>
          <w:rFonts w:hint="eastAsia" w:ascii="仿宋" w:hAnsi="仿宋" w:eastAsia="仿宋"/>
          <w:sz w:val="28"/>
          <w:szCs w:val="28"/>
          <w:lang w:val="zh-TW"/>
        </w:rPr>
      </w:pPr>
      <w:r>
        <w:rPr>
          <w:rFonts w:hint="eastAsia" w:ascii="仿宋" w:hAnsi="仿宋" w:eastAsia="仿宋"/>
          <w:sz w:val="28"/>
          <w:szCs w:val="28"/>
        </w:rPr>
        <w:t xml:space="preserve">宝鸡市陈仓区农业农村局               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sz w:val="28"/>
          <w:szCs w:val="28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26</w:t>
      </w:r>
      <w:r>
        <w:rPr>
          <w:rFonts w:hint="eastAsia" w:ascii="仿宋" w:hAnsi="仿宋" w:eastAsia="仿宋"/>
          <w:sz w:val="28"/>
          <w:szCs w:val="28"/>
        </w:rPr>
        <w:t>日印发</w:t>
      </w:r>
    </w:p>
    <w:sectPr>
      <w:footerReference r:id="rId5" w:type="default"/>
      <w:pgSz w:w="11906" w:h="16838"/>
      <w:pgMar w:top="1440" w:right="1406" w:bottom="1440" w:left="1689" w:header="851" w:footer="992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2A00C2"/>
    <w:multiLevelType w:val="singleLevel"/>
    <w:tmpl w:val="A82A00C2"/>
    <w:lvl w:ilvl="0" w:tentative="0">
      <w:start w:val="3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294E4F41"/>
    <w:multiLevelType w:val="singleLevel"/>
    <w:tmpl w:val="294E4F4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241EA"/>
    <w:rsid w:val="00BF0694"/>
    <w:rsid w:val="0116796C"/>
    <w:rsid w:val="013C1960"/>
    <w:rsid w:val="015964E2"/>
    <w:rsid w:val="016A71AA"/>
    <w:rsid w:val="01B7106F"/>
    <w:rsid w:val="02316EE1"/>
    <w:rsid w:val="025020A0"/>
    <w:rsid w:val="029E6726"/>
    <w:rsid w:val="041939F1"/>
    <w:rsid w:val="0490503A"/>
    <w:rsid w:val="04BA2E5A"/>
    <w:rsid w:val="04BF1E96"/>
    <w:rsid w:val="05466DC0"/>
    <w:rsid w:val="056412FD"/>
    <w:rsid w:val="05B9667F"/>
    <w:rsid w:val="072C3F89"/>
    <w:rsid w:val="073836D3"/>
    <w:rsid w:val="07B36C00"/>
    <w:rsid w:val="089C056F"/>
    <w:rsid w:val="08E80F47"/>
    <w:rsid w:val="09560185"/>
    <w:rsid w:val="0A4D5D41"/>
    <w:rsid w:val="0A761095"/>
    <w:rsid w:val="0A8456C9"/>
    <w:rsid w:val="0B09139F"/>
    <w:rsid w:val="0B427524"/>
    <w:rsid w:val="0BD22140"/>
    <w:rsid w:val="0C1A1D10"/>
    <w:rsid w:val="0C2F2EAB"/>
    <w:rsid w:val="0D9151F5"/>
    <w:rsid w:val="0F0A795A"/>
    <w:rsid w:val="0F4C1B3F"/>
    <w:rsid w:val="108E7B1E"/>
    <w:rsid w:val="12E85031"/>
    <w:rsid w:val="14105307"/>
    <w:rsid w:val="1462716F"/>
    <w:rsid w:val="14C555B5"/>
    <w:rsid w:val="16C775D8"/>
    <w:rsid w:val="17A938A3"/>
    <w:rsid w:val="1828475E"/>
    <w:rsid w:val="18585497"/>
    <w:rsid w:val="18620509"/>
    <w:rsid w:val="19730CD4"/>
    <w:rsid w:val="19815045"/>
    <w:rsid w:val="19E057E0"/>
    <w:rsid w:val="1A647592"/>
    <w:rsid w:val="1ACD68AD"/>
    <w:rsid w:val="1C924776"/>
    <w:rsid w:val="1D30319E"/>
    <w:rsid w:val="1E3E4CA4"/>
    <w:rsid w:val="1E8071F2"/>
    <w:rsid w:val="1F0C0750"/>
    <w:rsid w:val="1F2145E9"/>
    <w:rsid w:val="1F307B53"/>
    <w:rsid w:val="1FB51BA8"/>
    <w:rsid w:val="20406AE2"/>
    <w:rsid w:val="208E5716"/>
    <w:rsid w:val="20B935BA"/>
    <w:rsid w:val="20E47DFA"/>
    <w:rsid w:val="211C634F"/>
    <w:rsid w:val="212E3875"/>
    <w:rsid w:val="22C9321F"/>
    <w:rsid w:val="236B76D4"/>
    <w:rsid w:val="240F5891"/>
    <w:rsid w:val="24164F82"/>
    <w:rsid w:val="24543D5B"/>
    <w:rsid w:val="24730995"/>
    <w:rsid w:val="249F6004"/>
    <w:rsid w:val="24BA0273"/>
    <w:rsid w:val="24DE4884"/>
    <w:rsid w:val="27827809"/>
    <w:rsid w:val="2A8B5F4F"/>
    <w:rsid w:val="2BBB23A1"/>
    <w:rsid w:val="2D750C78"/>
    <w:rsid w:val="2DB15C04"/>
    <w:rsid w:val="2F920BC1"/>
    <w:rsid w:val="2FE87ACC"/>
    <w:rsid w:val="3002590A"/>
    <w:rsid w:val="30777429"/>
    <w:rsid w:val="30B87D98"/>
    <w:rsid w:val="31487804"/>
    <w:rsid w:val="31A2351D"/>
    <w:rsid w:val="32837FE3"/>
    <w:rsid w:val="32CC03D3"/>
    <w:rsid w:val="334D63D9"/>
    <w:rsid w:val="338318B1"/>
    <w:rsid w:val="34762254"/>
    <w:rsid w:val="35133087"/>
    <w:rsid w:val="36FE3E72"/>
    <w:rsid w:val="37773AD4"/>
    <w:rsid w:val="38A70309"/>
    <w:rsid w:val="38B67E28"/>
    <w:rsid w:val="39543BF7"/>
    <w:rsid w:val="397C7298"/>
    <w:rsid w:val="398B4DB2"/>
    <w:rsid w:val="399D78BD"/>
    <w:rsid w:val="3A984D80"/>
    <w:rsid w:val="3ABC2193"/>
    <w:rsid w:val="3B9341A1"/>
    <w:rsid w:val="3BED577A"/>
    <w:rsid w:val="3C0C04F5"/>
    <w:rsid w:val="3C232CD6"/>
    <w:rsid w:val="3C360CCB"/>
    <w:rsid w:val="3DAA1102"/>
    <w:rsid w:val="3E7A03FD"/>
    <w:rsid w:val="3EC34B32"/>
    <w:rsid w:val="3F8101D4"/>
    <w:rsid w:val="3FFF6DF7"/>
    <w:rsid w:val="40AE2759"/>
    <w:rsid w:val="41711E74"/>
    <w:rsid w:val="4281619E"/>
    <w:rsid w:val="43032E72"/>
    <w:rsid w:val="449A48D6"/>
    <w:rsid w:val="45544D4F"/>
    <w:rsid w:val="45B02A52"/>
    <w:rsid w:val="46EC0B90"/>
    <w:rsid w:val="47020A9C"/>
    <w:rsid w:val="474811FD"/>
    <w:rsid w:val="4CF60FAF"/>
    <w:rsid w:val="4CFA148B"/>
    <w:rsid w:val="4D4F4BC7"/>
    <w:rsid w:val="4E061E84"/>
    <w:rsid w:val="4E497EF3"/>
    <w:rsid w:val="4F0536C5"/>
    <w:rsid w:val="4FAB13F1"/>
    <w:rsid w:val="50E03B09"/>
    <w:rsid w:val="52082081"/>
    <w:rsid w:val="5304527E"/>
    <w:rsid w:val="53FA0CD7"/>
    <w:rsid w:val="53FF792B"/>
    <w:rsid w:val="5493297A"/>
    <w:rsid w:val="5523404F"/>
    <w:rsid w:val="56037061"/>
    <w:rsid w:val="566A6423"/>
    <w:rsid w:val="56C12221"/>
    <w:rsid w:val="57932598"/>
    <w:rsid w:val="587944AA"/>
    <w:rsid w:val="59561EA9"/>
    <w:rsid w:val="59C20684"/>
    <w:rsid w:val="5A98175F"/>
    <w:rsid w:val="5AB5170A"/>
    <w:rsid w:val="5B743E4F"/>
    <w:rsid w:val="5BCA4C2E"/>
    <w:rsid w:val="5BFD191D"/>
    <w:rsid w:val="5CAD7D03"/>
    <w:rsid w:val="5DD96821"/>
    <w:rsid w:val="5DDE09B4"/>
    <w:rsid w:val="60240C73"/>
    <w:rsid w:val="61096C1C"/>
    <w:rsid w:val="61784244"/>
    <w:rsid w:val="62226B6A"/>
    <w:rsid w:val="626635D7"/>
    <w:rsid w:val="628037E0"/>
    <w:rsid w:val="642632E3"/>
    <w:rsid w:val="646C0698"/>
    <w:rsid w:val="64D526F6"/>
    <w:rsid w:val="64FE654E"/>
    <w:rsid w:val="65003948"/>
    <w:rsid w:val="664868AE"/>
    <w:rsid w:val="667378A1"/>
    <w:rsid w:val="667C054B"/>
    <w:rsid w:val="66F57B61"/>
    <w:rsid w:val="6828620B"/>
    <w:rsid w:val="69031739"/>
    <w:rsid w:val="69615E07"/>
    <w:rsid w:val="697932C0"/>
    <w:rsid w:val="6A4953AB"/>
    <w:rsid w:val="6B0D09C4"/>
    <w:rsid w:val="6B1A10E9"/>
    <w:rsid w:val="6B4950AE"/>
    <w:rsid w:val="6B966854"/>
    <w:rsid w:val="6BB46DCF"/>
    <w:rsid w:val="6BC73650"/>
    <w:rsid w:val="6C37445E"/>
    <w:rsid w:val="6D2D6E54"/>
    <w:rsid w:val="6D8E2A7A"/>
    <w:rsid w:val="6DF908E0"/>
    <w:rsid w:val="6E945EF0"/>
    <w:rsid w:val="6EE17098"/>
    <w:rsid w:val="70860607"/>
    <w:rsid w:val="71B3797D"/>
    <w:rsid w:val="721736AC"/>
    <w:rsid w:val="727B0FCD"/>
    <w:rsid w:val="73B76A91"/>
    <w:rsid w:val="74D97A75"/>
    <w:rsid w:val="762E49EE"/>
    <w:rsid w:val="76483813"/>
    <w:rsid w:val="76682BC7"/>
    <w:rsid w:val="76C2531B"/>
    <w:rsid w:val="777330F0"/>
    <w:rsid w:val="78541DAE"/>
    <w:rsid w:val="78623236"/>
    <w:rsid w:val="79BA420C"/>
    <w:rsid w:val="79CD3869"/>
    <w:rsid w:val="7A2C01C1"/>
    <w:rsid w:val="7A703437"/>
    <w:rsid w:val="7AA04DB2"/>
    <w:rsid w:val="7B966EF0"/>
    <w:rsid w:val="7C3517A4"/>
    <w:rsid w:val="7CBB698C"/>
    <w:rsid w:val="7D0E6CF9"/>
    <w:rsid w:val="7DC2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Body Text"/>
    <w:basedOn w:val="1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正文缩进1"/>
    <w:basedOn w:val="1"/>
    <w:qFormat/>
    <w:uiPriority w:val="99"/>
    <w:pPr>
      <w:ind w:firstLine="420" w:firstLineChars="200"/>
    </w:pPr>
  </w:style>
  <w:style w:type="character" w:customStyle="1" w:styleId="10">
    <w:name w:val="font21"/>
    <w:basedOn w:val="8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1">
    <w:name w:val="font31"/>
    <w:basedOn w:val="8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908</Words>
  <Characters>1010</Characters>
  <Lines>0</Lines>
  <Paragraphs>0</Paragraphs>
  <TotalTime>92</TotalTime>
  <ScaleCrop>false</ScaleCrop>
  <LinksUpToDate>false</LinksUpToDate>
  <CharactersWithSpaces>1053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2022-04-26T08:26:00Z</cp:lastPrinted>
  <dcterms:modified xsi:type="dcterms:W3CDTF">2022-04-28T09:23:52Z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FCB05AD44D384154892198C841974FB6</vt:lpwstr>
  </property>
</Properties>
</file>